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A92C4E" w:rsidRDefault="00353025" w:rsidP="00353025">
      <w:pPr>
        <w:jc w:val="center"/>
        <w:rPr>
          <w:rFonts w:eastAsia="標楷體" w:hAnsi="標楷體"/>
          <w:b/>
          <w:sz w:val="32"/>
          <w:szCs w:val="36"/>
        </w:rPr>
      </w:pPr>
      <w:r w:rsidRPr="00A92C4E">
        <w:rPr>
          <w:rFonts w:eastAsia="標楷體" w:hAnsi="標楷體"/>
          <w:b/>
          <w:sz w:val="32"/>
          <w:szCs w:val="36"/>
        </w:rPr>
        <w:t>朝陽科技大學環境工程與管理系</w:t>
      </w:r>
      <w:r w:rsidR="00BC372C" w:rsidRPr="00BC372C">
        <w:rPr>
          <w:rFonts w:eastAsia="標楷體" w:hAnsi="標楷體" w:hint="eastAsia"/>
          <w:b/>
          <w:sz w:val="32"/>
          <w:szCs w:val="36"/>
        </w:rPr>
        <w:t>污染控制專題</w:t>
      </w:r>
      <w:r w:rsidR="00FF13E8" w:rsidRPr="00BC372C">
        <w:rPr>
          <w:rFonts w:eastAsia="標楷體" w:hAnsi="標楷體" w:hint="eastAsia"/>
          <w:b/>
          <w:sz w:val="32"/>
          <w:szCs w:val="36"/>
        </w:rPr>
        <w:t>（</w:t>
      </w:r>
      <w:r w:rsidR="00E5216E" w:rsidRPr="00BC372C">
        <w:rPr>
          <w:rFonts w:eastAsia="標楷體" w:hAnsi="標楷體" w:hint="eastAsia"/>
          <w:b/>
          <w:sz w:val="32"/>
          <w:szCs w:val="36"/>
        </w:rPr>
        <w:t>一</w:t>
      </w:r>
      <w:r w:rsidR="00FF13E8" w:rsidRPr="00A92C4E">
        <w:rPr>
          <w:rFonts w:eastAsia="標楷體" w:hAnsi="標楷體" w:hint="eastAsia"/>
          <w:b/>
          <w:sz w:val="32"/>
          <w:szCs w:val="36"/>
        </w:rPr>
        <w:t>）</w:t>
      </w:r>
      <w:r w:rsidRPr="00A92C4E">
        <w:rPr>
          <w:rFonts w:eastAsia="標楷體" w:hAnsi="標楷體"/>
          <w:b/>
          <w:sz w:val="32"/>
          <w:szCs w:val="36"/>
        </w:rPr>
        <w:t>研究群</w:t>
      </w:r>
    </w:p>
    <w:p w:rsidR="00203E41" w:rsidRDefault="00203E41" w:rsidP="00203E41">
      <w:pPr>
        <w:jc w:val="center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/>
          <w:b/>
          <w:sz w:val="28"/>
          <w:szCs w:val="28"/>
        </w:rPr>
        <w:t>102</w:t>
      </w:r>
      <w:r>
        <w:rPr>
          <w:rFonts w:eastAsia="標楷體" w:hAnsi="標楷體" w:hint="eastAsia"/>
          <w:b/>
          <w:sz w:val="28"/>
          <w:szCs w:val="28"/>
        </w:rPr>
        <w:t>學年度第</w:t>
      </w:r>
      <w:r>
        <w:rPr>
          <w:rFonts w:eastAsia="標楷體" w:hAnsi="標楷體" w:hint="eastAsia"/>
          <w:sz w:val="32"/>
          <w:szCs w:val="32"/>
        </w:rPr>
        <w:t>一</w:t>
      </w:r>
      <w:r>
        <w:rPr>
          <w:rFonts w:eastAsia="標楷體" w:hAnsi="標楷體" w:hint="eastAsia"/>
          <w:b/>
          <w:sz w:val="28"/>
          <w:szCs w:val="28"/>
        </w:rPr>
        <w:t>學期第</w:t>
      </w:r>
      <w:r>
        <w:rPr>
          <w:rFonts w:eastAsia="標楷體"/>
          <w:b/>
          <w:bCs/>
          <w:sz w:val="28"/>
          <w:szCs w:val="28"/>
        </w:rPr>
        <w:t>1</w:t>
      </w:r>
      <w:r>
        <w:rPr>
          <w:rFonts w:eastAsia="標楷體" w:hAnsi="標楷體" w:hint="eastAsia"/>
          <w:b/>
          <w:sz w:val="28"/>
          <w:szCs w:val="28"/>
        </w:rPr>
        <w:t>次研究進度報告</w:t>
      </w:r>
    </w:p>
    <w:p w:rsidR="00353025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  <w:r>
        <w:rPr>
          <w:rFonts w:eastAsia="標楷體" w:hAnsi="標楷體" w:hint="eastAsia"/>
          <w:b/>
          <w:sz w:val="28"/>
          <w:szCs w:val="28"/>
        </w:rPr>
        <w:t>研究主題</w:t>
      </w:r>
      <w:r w:rsidR="00353025" w:rsidRPr="00353025">
        <w:rPr>
          <w:rFonts w:eastAsia="標楷體" w:hAnsi="標楷體" w:hint="eastAsia"/>
          <w:b/>
          <w:sz w:val="28"/>
          <w:szCs w:val="28"/>
        </w:rPr>
        <w:t>：</w:t>
      </w:r>
      <w:r w:rsidR="00BC372C">
        <w:rPr>
          <w:rFonts w:eastAsia="標楷體" w:hAnsi="標楷體" w:hint="eastAsia"/>
          <w:b/>
          <w:sz w:val="28"/>
          <w:szCs w:val="28"/>
        </w:rPr>
        <w:t>生活污水再利用討論</w:t>
      </w:r>
    </w:p>
    <w:p w:rsidR="00A92C4E" w:rsidRPr="00BC372C" w:rsidRDefault="00A92C4E" w:rsidP="00A92C4E">
      <w:pPr>
        <w:spacing w:line="320" w:lineRule="exact"/>
        <w:rPr>
          <w:rFonts w:eastAsia="標楷體" w:hAnsi="標楷體"/>
          <w:b/>
          <w:sz w:val="28"/>
          <w:szCs w:val="28"/>
        </w:rPr>
      </w:pP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日期</w:t>
      </w:r>
      <w:bookmarkStart w:id="0" w:name="_GoBack"/>
      <w:r w:rsidRPr="00A92C4E">
        <w:rPr>
          <w:rFonts w:eastAsia="標楷體" w:hAnsi="標楷體" w:hint="eastAsia"/>
          <w:b/>
        </w:rPr>
        <w:t>：</w:t>
      </w:r>
      <w:r w:rsidR="00C44F2D" w:rsidRPr="00C44F2D">
        <w:rPr>
          <w:rFonts w:eastAsia="標楷體" w:hAnsi="標楷體"/>
          <w:b/>
        </w:rPr>
        <w:t>102</w:t>
      </w:r>
      <w:r w:rsidR="00C44F2D" w:rsidRPr="00C44F2D">
        <w:rPr>
          <w:rFonts w:eastAsia="標楷體" w:hAnsi="標楷體" w:hint="eastAsia"/>
          <w:b/>
        </w:rPr>
        <w:t>年</w:t>
      </w:r>
      <w:r w:rsidR="00C44F2D" w:rsidRPr="00C44F2D">
        <w:rPr>
          <w:rFonts w:eastAsia="標楷體" w:hAnsi="標楷體"/>
          <w:b/>
        </w:rPr>
        <w:t>9</w:t>
      </w:r>
      <w:r w:rsidR="00C44F2D" w:rsidRPr="00C44F2D">
        <w:rPr>
          <w:rFonts w:eastAsia="標楷體" w:hAnsi="標楷體" w:hint="eastAsia"/>
          <w:b/>
        </w:rPr>
        <w:t>月</w:t>
      </w:r>
      <w:r w:rsidR="00C44F2D" w:rsidRPr="00C44F2D">
        <w:rPr>
          <w:rFonts w:eastAsia="標楷體" w:hAnsi="標楷體"/>
          <w:b/>
        </w:rPr>
        <w:t>27</w:t>
      </w:r>
      <w:r w:rsidR="00C44F2D" w:rsidRPr="00C44F2D">
        <w:rPr>
          <w:rFonts w:eastAsia="標楷體" w:hAnsi="標楷體" w:hint="eastAsia"/>
          <w:b/>
        </w:rPr>
        <w:t>日</w:t>
      </w:r>
    </w:p>
    <w:bookmarkEnd w:id="0"/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學生姓名：</w:t>
      </w:r>
      <w:r w:rsidR="00BC372C">
        <w:rPr>
          <w:rFonts w:eastAsia="標楷體" w:hAnsi="標楷體" w:hint="eastAsia"/>
          <w:b/>
        </w:rPr>
        <w:t>黃政中</w:t>
      </w:r>
    </w:p>
    <w:p w:rsidR="00353025" w:rsidRPr="00A92C4E" w:rsidRDefault="00353025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指導教授：</w:t>
      </w:r>
      <w:r w:rsidR="00BC372C" w:rsidRPr="00BC372C">
        <w:rPr>
          <w:rFonts w:eastAsia="標楷體" w:hAnsi="標楷體" w:hint="eastAsia"/>
          <w:b/>
        </w:rPr>
        <w:t>莊順興</w:t>
      </w:r>
      <w:r w:rsidR="00BC372C" w:rsidRPr="00BC372C">
        <w:rPr>
          <w:rFonts w:eastAsia="標楷體" w:hAnsi="標楷體" w:hint="eastAsia"/>
          <w:b/>
        </w:rPr>
        <w:t xml:space="preserve"> </w:t>
      </w:r>
      <w:r w:rsidR="00BC372C" w:rsidRPr="00BC372C">
        <w:rPr>
          <w:rFonts w:eastAsia="標楷體" w:hAnsi="標楷體" w:hint="eastAsia"/>
          <w:b/>
        </w:rPr>
        <w:t>教授</w:t>
      </w:r>
    </w:p>
    <w:p w:rsidR="00353025" w:rsidRPr="00A92C4E" w:rsidRDefault="00A92C4E" w:rsidP="00A92C4E">
      <w:pPr>
        <w:spacing w:line="360" w:lineRule="exact"/>
        <w:rPr>
          <w:rFonts w:eastAsia="標楷體" w:hAnsi="標楷體"/>
          <w:b/>
        </w:rPr>
      </w:pPr>
      <w:r w:rsidRPr="00A92C4E">
        <w:rPr>
          <w:rFonts w:eastAsia="標楷體" w:hAnsi="標楷體" w:hint="eastAsia"/>
          <w:b/>
        </w:rPr>
        <w:t>預計研究進度：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7809"/>
      </w:tblGrid>
      <w:tr w:rsidR="00A92C4E" w:rsidRPr="00A92C4E" w:rsidTr="00A92C4E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週次</w:t>
            </w:r>
          </w:p>
        </w:tc>
        <w:tc>
          <w:tcPr>
            <w:tcW w:w="7809" w:type="dxa"/>
            <w:shd w:val="clear" w:color="auto" w:fill="auto"/>
            <w:vAlign w:val="center"/>
          </w:tcPr>
          <w:p w:rsidR="00A92C4E" w:rsidRPr="00A92C4E" w:rsidRDefault="00A92C4E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研究內容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文獻蒐集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2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文獻蒐集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3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文獻蒐集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4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文獻研讀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文獻研讀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5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文獻研讀、實驗分析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7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文獻研讀、實驗分析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8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文獻研讀、實驗分析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9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文獻研讀、實驗分析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10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文獻研讀、實驗分析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11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文獻研讀、數據分析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12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文獻研讀、數據分析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13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文獻研讀、數據分析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14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文獻研讀、數據分析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15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文獻研讀、數據分析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16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文獻研讀、數據分析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17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文獻研讀、數據分析</w:t>
            </w:r>
          </w:p>
        </w:tc>
      </w:tr>
      <w:tr w:rsidR="00BC372C" w:rsidRPr="00A92C4E" w:rsidTr="004654BA">
        <w:trPr>
          <w:trHeight w:hRule="exact" w:val="510"/>
        </w:trPr>
        <w:tc>
          <w:tcPr>
            <w:tcW w:w="1938" w:type="dxa"/>
            <w:shd w:val="clear" w:color="auto" w:fill="auto"/>
            <w:vAlign w:val="center"/>
          </w:tcPr>
          <w:p w:rsidR="00BC372C" w:rsidRPr="00A92C4E" w:rsidRDefault="00BC372C" w:rsidP="00A92C4E">
            <w:pPr>
              <w:spacing w:line="280" w:lineRule="exact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A92C4E">
              <w:rPr>
                <w:rFonts w:eastAsia="標楷體" w:hAnsi="標楷體" w:hint="eastAsia"/>
                <w:sz w:val="28"/>
                <w:szCs w:val="28"/>
              </w:rPr>
              <w:t>第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18</w:t>
            </w:r>
            <w:r w:rsidRPr="00A92C4E">
              <w:rPr>
                <w:rFonts w:eastAsia="標楷體" w:hAnsi="標楷體" w:hint="eastAsia"/>
                <w:sz w:val="28"/>
                <w:szCs w:val="28"/>
              </w:rPr>
              <w:t>週</w:t>
            </w:r>
          </w:p>
        </w:tc>
        <w:tc>
          <w:tcPr>
            <w:tcW w:w="7809" w:type="dxa"/>
            <w:shd w:val="clear" w:color="auto" w:fill="auto"/>
          </w:tcPr>
          <w:p w:rsidR="00BC372C" w:rsidRPr="00BC372C" w:rsidRDefault="00BC372C" w:rsidP="00BC372C">
            <w:pPr>
              <w:spacing w:line="280" w:lineRule="exact"/>
              <w:rPr>
                <w:rFonts w:eastAsia="標楷體" w:hAnsi="標楷體"/>
                <w:sz w:val="28"/>
                <w:szCs w:val="28"/>
              </w:rPr>
            </w:pPr>
            <w:r w:rsidRPr="00BC372C">
              <w:rPr>
                <w:rFonts w:eastAsia="標楷體" w:hAnsi="標楷體" w:hint="eastAsia"/>
                <w:sz w:val="28"/>
                <w:szCs w:val="28"/>
              </w:rPr>
              <w:t>文獻研讀、數據分析</w:t>
            </w:r>
          </w:p>
        </w:tc>
      </w:tr>
    </w:tbl>
    <w:p w:rsidR="00353025" w:rsidRDefault="00353025" w:rsidP="00353025">
      <w:pPr>
        <w:rPr>
          <w:rFonts w:eastAsia="標楷體" w:hAnsi="標楷體"/>
          <w:b/>
          <w:sz w:val="28"/>
          <w:szCs w:val="28"/>
        </w:rPr>
      </w:pPr>
    </w:p>
    <w:sectPr w:rsid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F5" w:rsidRDefault="007F12F5" w:rsidP="00BC372C">
      <w:r>
        <w:separator/>
      </w:r>
    </w:p>
  </w:endnote>
  <w:endnote w:type="continuationSeparator" w:id="0">
    <w:p w:rsidR="007F12F5" w:rsidRDefault="007F12F5" w:rsidP="00BC3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F5" w:rsidRDefault="007F12F5" w:rsidP="00BC372C">
      <w:r>
        <w:separator/>
      </w:r>
    </w:p>
  </w:footnote>
  <w:footnote w:type="continuationSeparator" w:id="0">
    <w:p w:rsidR="007F12F5" w:rsidRDefault="007F12F5" w:rsidP="00BC3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025"/>
    <w:rsid w:val="0004659F"/>
    <w:rsid w:val="000568A8"/>
    <w:rsid w:val="001B7768"/>
    <w:rsid w:val="00203E41"/>
    <w:rsid w:val="002439DC"/>
    <w:rsid w:val="00353025"/>
    <w:rsid w:val="003A0ED6"/>
    <w:rsid w:val="005E6700"/>
    <w:rsid w:val="007F12F5"/>
    <w:rsid w:val="007F6689"/>
    <w:rsid w:val="0081561E"/>
    <w:rsid w:val="00A92C4E"/>
    <w:rsid w:val="00B43A73"/>
    <w:rsid w:val="00BC372C"/>
    <w:rsid w:val="00C44F2D"/>
    <w:rsid w:val="00E5216E"/>
    <w:rsid w:val="00F456AA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C3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C372C"/>
    <w:rPr>
      <w:kern w:val="2"/>
    </w:rPr>
  </w:style>
  <w:style w:type="paragraph" w:styleId="a6">
    <w:name w:val="footer"/>
    <w:basedOn w:val="a"/>
    <w:link w:val="a7"/>
    <w:rsid w:val="00BC3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C372C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BC3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C372C"/>
    <w:rPr>
      <w:kern w:val="2"/>
    </w:rPr>
  </w:style>
  <w:style w:type="paragraph" w:styleId="a6">
    <w:name w:val="footer"/>
    <w:basedOn w:val="a"/>
    <w:link w:val="a7"/>
    <w:rsid w:val="00BC3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C37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朝陽科技大學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blackpub</cp:lastModifiedBy>
  <cp:revision>5</cp:revision>
  <dcterms:created xsi:type="dcterms:W3CDTF">2013-10-08T08:06:00Z</dcterms:created>
  <dcterms:modified xsi:type="dcterms:W3CDTF">2013-10-11T05:15:00Z</dcterms:modified>
</cp:coreProperties>
</file>