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D8" w:rsidRPr="00353025" w:rsidRDefault="006B2AD8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 w:hint="eastAsia"/>
          <w:b/>
          <w:sz w:val="36"/>
          <w:szCs w:val="36"/>
        </w:rPr>
        <w:t>朝陽科技大學環境工程與管理系</w:t>
      </w:r>
      <w:bookmarkStart w:id="0" w:name="_GoBack"/>
      <w:bookmarkEnd w:id="0"/>
      <w:r>
        <w:rPr>
          <w:rFonts w:eastAsia="標楷體" w:hAnsi="標楷體" w:hint="eastAsia"/>
          <w:b/>
          <w:sz w:val="36"/>
          <w:szCs w:val="36"/>
        </w:rPr>
        <w:t>環境監測專題</w:t>
      </w:r>
      <w:r>
        <w:rPr>
          <w:rFonts w:eastAsia="標楷體" w:hint="eastAsia"/>
          <w:b/>
          <w:sz w:val="36"/>
          <w:szCs w:val="36"/>
        </w:rPr>
        <w:t>（一</w:t>
      </w:r>
      <w:r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 w:hint="eastAsia"/>
          <w:b/>
          <w:sz w:val="36"/>
          <w:szCs w:val="36"/>
        </w:rPr>
        <w:t>研究群</w:t>
      </w:r>
    </w:p>
    <w:p w:rsidR="006B2AD8" w:rsidRPr="00353025" w:rsidRDefault="006B2AD8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102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6B2AD8" w:rsidRDefault="006B2AD8" w:rsidP="00EC152D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>
        <w:rPr>
          <w:rFonts w:eastAsia="標楷體" w:hAnsi="標楷體" w:hint="eastAsia"/>
          <w:b/>
          <w:sz w:val="28"/>
          <w:szCs w:val="28"/>
        </w:rPr>
        <w:t>如何降低「溫室氣體排放」（</w:t>
      </w:r>
      <w:r>
        <w:rPr>
          <w:rFonts w:eastAsia="標楷體" w:hAnsi="標楷體"/>
          <w:b/>
          <w:sz w:val="28"/>
          <w:szCs w:val="28"/>
        </w:rPr>
        <w:t>GHG</w:t>
      </w:r>
      <w:r>
        <w:rPr>
          <w:rFonts w:eastAsia="標楷體" w:hAnsi="標楷體" w:hint="eastAsia"/>
          <w:b/>
          <w:sz w:val="28"/>
          <w:szCs w:val="28"/>
        </w:rPr>
        <w:t>）</w:t>
      </w:r>
      <w:r>
        <w:rPr>
          <w:rFonts w:eastAsia="標楷體" w:hAnsi="標楷體"/>
          <w:b/>
          <w:sz w:val="28"/>
          <w:szCs w:val="28"/>
        </w:rPr>
        <w:t>-</w:t>
      </w:r>
      <w:r>
        <w:rPr>
          <w:rFonts w:eastAsia="標楷體" w:hAnsi="標楷體" w:hint="eastAsia"/>
          <w:b/>
          <w:sz w:val="28"/>
          <w:szCs w:val="28"/>
        </w:rPr>
        <w:t>以南投酒廠為例</w:t>
      </w:r>
    </w:p>
    <w:p w:rsidR="006B2AD8" w:rsidRPr="00353025" w:rsidRDefault="006B2AD8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>
        <w:rPr>
          <w:rFonts w:eastAsia="標楷體" w:hAnsi="標楷體"/>
          <w:b/>
          <w:sz w:val="28"/>
          <w:szCs w:val="28"/>
        </w:rPr>
        <w:t>102</w:t>
      </w:r>
      <w:r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/>
          <w:b/>
          <w:sz w:val="28"/>
          <w:szCs w:val="28"/>
        </w:rPr>
        <w:t>9</w:t>
      </w:r>
      <w:r>
        <w:rPr>
          <w:rFonts w:eastAsia="標楷體" w:hAnsi="標楷體" w:hint="eastAsia"/>
          <w:b/>
          <w:sz w:val="28"/>
          <w:szCs w:val="28"/>
        </w:rPr>
        <w:t>月</w:t>
      </w:r>
      <w:r>
        <w:rPr>
          <w:rFonts w:eastAsia="標楷體" w:hAnsi="標楷體"/>
          <w:b/>
          <w:sz w:val="28"/>
          <w:szCs w:val="28"/>
        </w:rPr>
        <w:t>27</w:t>
      </w:r>
      <w:r>
        <w:rPr>
          <w:rFonts w:eastAsia="標楷體" w:hAnsi="標楷體" w:hint="eastAsia"/>
          <w:b/>
          <w:sz w:val="28"/>
          <w:szCs w:val="28"/>
        </w:rPr>
        <w:t>日</w:t>
      </w:r>
    </w:p>
    <w:p w:rsidR="006B2AD8" w:rsidRPr="00353025" w:rsidRDefault="006B2AD8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>
        <w:rPr>
          <w:rFonts w:eastAsia="標楷體" w:hAnsi="標楷體" w:hint="eastAsia"/>
          <w:b/>
          <w:sz w:val="28"/>
          <w:szCs w:val="28"/>
        </w:rPr>
        <w:t>朱茂松</w:t>
      </w:r>
    </w:p>
    <w:p w:rsidR="006B2AD8" w:rsidRPr="00353025" w:rsidRDefault="006B2AD8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>
        <w:rPr>
          <w:rFonts w:eastAsia="標楷體" w:hAnsi="標楷體" w:hint="eastAsia"/>
          <w:b/>
          <w:sz w:val="28"/>
          <w:szCs w:val="28"/>
        </w:rPr>
        <w:t>楊錫賢</w:t>
      </w:r>
    </w:p>
    <w:p w:rsidR="006B2AD8" w:rsidRPr="00353025" w:rsidRDefault="006B2AD8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6B2AD8" w:rsidRDefault="006B2AD8" w:rsidP="00B950DB">
      <w:pPr>
        <w:ind w:firstLineChars="192" w:firstLine="538"/>
        <w:rPr>
          <w:rStyle w:val="msonormal0"/>
          <w:rFonts w:ascii="標楷體" w:eastAsia="標楷體" w:hAnsi="標楷體"/>
          <w:color w:val="000000"/>
          <w:sz w:val="28"/>
          <w:szCs w:val="28"/>
        </w:rPr>
      </w:pPr>
      <w:r w:rsidRPr="00B950DB"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衡於國際趨勢及國內環境工程之發展，自早期之水污染防治、固體廢棄物之處置、空氣汙染等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進階</w:t>
      </w:r>
      <w:r w:rsidRPr="00B950DB"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「溫室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氣體</w:t>
      </w:r>
      <w:r w:rsidRPr="00B950DB"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Style w:val="msonormal0"/>
          <w:rFonts w:ascii="標楷體" w:eastAsia="標楷體" w:hAnsi="標楷體"/>
          <w:color w:val="000000"/>
          <w:sz w:val="28"/>
          <w:szCs w:val="28"/>
        </w:rPr>
        <w:t>GHG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）</w:t>
      </w:r>
      <w:r w:rsidRPr="00B950DB"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領域，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本研究題目係以「台灣菸酒菸股份有限公司南投酒廠」為基線範圍，依據</w:t>
      </w:r>
      <w:r>
        <w:rPr>
          <w:rStyle w:val="msonormal0"/>
          <w:rFonts w:ascii="標楷體" w:eastAsia="標楷體" w:hAnsi="標楷體"/>
          <w:color w:val="000000"/>
          <w:sz w:val="28"/>
          <w:szCs w:val="28"/>
        </w:rPr>
        <w:t>ISO/CNS-14064-1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Style w:val="msonormal0"/>
          <w:rFonts w:ascii="標楷體" w:eastAsia="標楷體" w:hAnsi="標楷體"/>
          <w:color w:val="000000"/>
          <w:sz w:val="28"/>
          <w:szCs w:val="28"/>
        </w:rPr>
        <w:t>2006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指引，盤查各項生產製程、原料輸入、能源輸入（電力、蒸氣、空壓、冷凍）、其他等；確實掌握「溫室氣體」排放，作為致力於「溫室氣體」自願減量目標，以減緩地球暖化之趨勢作</w:t>
      </w:r>
      <w:r w:rsidRPr="00244184"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為地球公民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及善盡</w:t>
      </w:r>
      <w:r w:rsidRPr="00244184"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企業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社會責任</w:t>
      </w:r>
      <w:r w:rsidRPr="00244184"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進一份心力</w:t>
      </w:r>
      <w:r>
        <w:rPr>
          <w:rStyle w:val="msonormal0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2AD8" w:rsidRPr="000F148D" w:rsidRDefault="006B2AD8" w:rsidP="000F148D">
      <w:pPr>
        <w:autoSpaceDE w:val="0"/>
        <w:autoSpaceDN w:val="0"/>
        <w:snapToGrid w:val="0"/>
        <w:spacing w:line="360" w:lineRule="auto"/>
        <w:ind w:firstLineChars="192" w:firstLine="538"/>
        <w:rPr>
          <w:rFonts w:ascii="標楷體" w:eastAsia="標楷體" w:hAnsi="標楷體" w:cs="DFKaiShu-SB-Estd-BF"/>
          <w:color w:val="000000"/>
          <w:sz w:val="28"/>
          <w:szCs w:val="28"/>
        </w:rPr>
      </w:pP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>研究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「溫室氣體盤查」主要內容有下列各項：</w:t>
      </w:r>
    </w:p>
    <w:p w:rsidR="006B2AD8" w:rsidRPr="000F148D" w:rsidRDefault="006B2AD8" w:rsidP="000F148D">
      <w:pPr>
        <w:spacing w:line="360" w:lineRule="auto"/>
        <w:ind w:leftChars="178" w:left="1250" w:rightChars="10" w:right="24" w:hangingChars="294" w:hanging="823"/>
        <w:jc w:val="both"/>
        <w:rPr>
          <w:rFonts w:ascii="標楷體" w:eastAsia="標楷體" w:hAnsi="標楷體" w:cs="DFKaiShu-SB-Estd-BF"/>
          <w:color w:val="000000"/>
          <w:sz w:val="28"/>
          <w:szCs w:val="28"/>
        </w:rPr>
      </w:pP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（一）制定盤查工具：本公司盤查工具係參考經濟部工業局溫室氣體盤查工具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3.1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版，並依據臺灣菸酒公司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(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以下簡稱本公司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)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產業型態加以修訂之。</w:t>
      </w:r>
    </w:p>
    <w:p w:rsidR="006B2AD8" w:rsidRPr="000F148D" w:rsidRDefault="006B2AD8" w:rsidP="000F148D">
      <w:pPr>
        <w:spacing w:line="360" w:lineRule="auto"/>
        <w:ind w:leftChars="178" w:left="1250" w:rightChars="10" w:right="24" w:hangingChars="294" w:hanging="823"/>
        <w:jc w:val="both"/>
        <w:rPr>
          <w:rFonts w:ascii="標楷體" w:eastAsia="標楷體" w:hAnsi="標楷體" w:cs="DFKaiShu-SB-Estd-BF"/>
          <w:color w:val="000000"/>
          <w:sz w:val="28"/>
          <w:szCs w:val="28"/>
        </w:rPr>
      </w:pP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（二）組織與盤查邊界設定：</w:t>
      </w:r>
      <w:r w:rsidRPr="000F148D">
        <w:rPr>
          <w:rFonts w:ascii="標楷體" w:eastAsia="標楷體" w:hAnsi="標楷體" w:hint="eastAsia"/>
          <w:sz w:val="28"/>
          <w:szCs w:val="28"/>
        </w:rPr>
        <w:t>本公司溫室氣體盤查「營運邊界」</w:t>
      </w:r>
      <w:r w:rsidRPr="000F148D">
        <w:rPr>
          <w:rFonts w:ascii="標楷體" w:eastAsia="標楷體" w:hAnsi="標楷體"/>
          <w:sz w:val="28"/>
          <w:szCs w:val="28"/>
        </w:rPr>
        <w:t>(</w:t>
      </w:r>
      <w:r w:rsidRPr="000F148D">
        <w:rPr>
          <w:rFonts w:ascii="標楷體" w:eastAsia="標楷體" w:hAnsi="標楷體" w:hint="eastAsia"/>
          <w:sz w:val="28"/>
          <w:szCs w:val="28"/>
        </w:rPr>
        <w:t>排放源鑑別</w:t>
      </w:r>
      <w:r w:rsidRPr="000F148D">
        <w:rPr>
          <w:rFonts w:ascii="標楷體" w:eastAsia="標楷體" w:hAnsi="標楷體"/>
          <w:sz w:val="28"/>
          <w:szCs w:val="28"/>
        </w:rPr>
        <w:t>)</w:t>
      </w:r>
      <w:r w:rsidRPr="000F148D">
        <w:rPr>
          <w:rFonts w:ascii="標楷體" w:eastAsia="標楷體" w:hAnsi="標楷體" w:hint="eastAsia"/>
          <w:sz w:val="28"/>
          <w:szCs w:val="28"/>
        </w:rPr>
        <w:t>之設定，係參考</w:t>
      </w:r>
      <w:r w:rsidRPr="000F148D">
        <w:rPr>
          <w:rFonts w:ascii="標楷體" w:eastAsia="標楷體" w:hAnsi="標楷體"/>
          <w:sz w:val="28"/>
          <w:szCs w:val="28"/>
        </w:rPr>
        <w:t xml:space="preserve">ISO/CNS 14064-1 </w:t>
      </w:r>
      <w:r w:rsidRPr="000F148D">
        <w:rPr>
          <w:rFonts w:ascii="標楷體" w:eastAsia="標楷體" w:hAnsi="標楷體" w:hint="eastAsia"/>
          <w:sz w:val="28"/>
          <w:szCs w:val="28"/>
        </w:rPr>
        <w:t>及「溫室氣體盤查議定書」規範實施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本廠組織邊界設定涵蓋本廠組織範圍所包含之排放源，皆為本廠擁有。</w:t>
      </w:r>
    </w:p>
    <w:p w:rsidR="006B2AD8" w:rsidRPr="000F148D" w:rsidRDefault="006B2AD8" w:rsidP="000F148D">
      <w:pPr>
        <w:spacing w:line="360" w:lineRule="auto"/>
        <w:ind w:leftChars="200" w:left="1242" w:rightChars="10" w:right="24" w:hangingChars="272" w:hanging="762"/>
        <w:jc w:val="both"/>
        <w:rPr>
          <w:rFonts w:ascii="標楷體" w:eastAsia="標楷體" w:hAnsi="標楷體" w:cs="DFKaiShu-SB-Estd-BF"/>
          <w:color w:val="000000"/>
          <w:sz w:val="28"/>
          <w:szCs w:val="28"/>
        </w:rPr>
      </w:pP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（三）營運邊界描述（範疇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1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）：係指營運邊界直接溫室氣體排放源，例如鍋爐燃燒器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(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重油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)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、廚房炊具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(</w:t>
      </w:r>
      <w:r w:rsidRPr="000F148D">
        <w:rPr>
          <w:rFonts w:ascii="標楷體" w:eastAsia="標楷體" w:hAnsi="標楷體"/>
          <w:color w:val="000000"/>
          <w:sz w:val="28"/>
          <w:szCs w:val="28"/>
        </w:rPr>
        <w:t>LPG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)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、公務小貨車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(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汽柴油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)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、滅火器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 xml:space="preserve"> </w:t>
      </w:r>
      <w:r w:rsidRPr="000F148D">
        <w:rPr>
          <w:rFonts w:ascii="標楷體" w:eastAsia="標楷體" w:hAnsi="標楷體"/>
          <w:color w:val="000000"/>
          <w:sz w:val="28"/>
          <w:szCs w:val="28"/>
        </w:rPr>
        <w:t>(CO</w:t>
      </w:r>
      <w:r w:rsidRPr="000F148D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Pr="000F148D">
        <w:rPr>
          <w:rFonts w:ascii="標楷體" w:eastAsia="標楷體" w:hAnsi="標楷體"/>
          <w:color w:val="000000"/>
          <w:sz w:val="28"/>
          <w:szCs w:val="28"/>
        </w:rPr>
        <w:t>)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、鍋爐用</w:t>
      </w:r>
      <w:r w:rsidRPr="000F148D">
        <w:rPr>
          <w:rFonts w:ascii="標楷體" w:eastAsia="標楷體" w:hAnsi="標楷體"/>
          <w:color w:val="000000"/>
          <w:sz w:val="28"/>
          <w:szCs w:val="28"/>
        </w:rPr>
        <w:t>(LPG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)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、堆高機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(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汽柴油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)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、乙炔切割器、釀酒製程、緊急發電機、冷媒設備、化糞池等。</w:t>
      </w:r>
    </w:p>
    <w:p w:rsidR="006B2AD8" w:rsidRPr="000F148D" w:rsidRDefault="006B2AD8" w:rsidP="000F148D">
      <w:pPr>
        <w:spacing w:line="360" w:lineRule="auto"/>
        <w:ind w:leftChars="200" w:left="1407" w:rightChars="10" w:right="24" w:hangingChars="331" w:hanging="927"/>
        <w:jc w:val="both"/>
        <w:rPr>
          <w:rFonts w:ascii="標楷體" w:eastAsia="標楷體" w:hAnsi="標楷體" w:cs="DFKaiShu-SB-Estd-BF"/>
          <w:color w:val="000000"/>
          <w:sz w:val="28"/>
          <w:szCs w:val="28"/>
        </w:rPr>
      </w:pP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（四）營運邊界描述（範疇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2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）：能源間接溫室氣體排放源，例如外購電力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(</w:t>
      </w:r>
      <w:r w:rsidRPr="000F148D">
        <w:rPr>
          <w:rFonts w:ascii="標楷體" w:eastAsia="標楷體" w:hAnsi="標楷體"/>
          <w:color w:val="000000"/>
          <w:sz w:val="28"/>
          <w:szCs w:val="28"/>
        </w:rPr>
        <w:t>MOF)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。</w:t>
      </w:r>
    </w:p>
    <w:p w:rsidR="006B2AD8" w:rsidRPr="000F148D" w:rsidRDefault="006B2AD8" w:rsidP="000F148D">
      <w:pPr>
        <w:spacing w:line="360" w:lineRule="auto"/>
        <w:ind w:leftChars="200" w:left="1407" w:rightChars="10" w:right="24" w:hangingChars="331" w:hanging="927"/>
        <w:jc w:val="both"/>
        <w:rPr>
          <w:rFonts w:ascii="標楷體" w:eastAsia="標楷體" w:hAnsi="標楷體" w:cs="DFKaiShu-SB-Estd-BF"/>
          <w:color w:val="000000"/>
          <w:sz w:val="28"/>
          <w:szCs w:val="28"/>
        </w:rPr>
      </w:pP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（五）營運邊界描述（範疇</w:t>
      </w:r>
      <w:r w:rsidRPr="000F148D">
        <w:rPr>
          <w:rFonts w:ascii="標楷體" w:eastAsia="標楷體" w:hAnsi="標楷體" w:cs="DFKaiShu-SB-Estd-BF"/>
          <w:color w:val="000000"/>
          <w:sz w:val="28"/>
          <w:szCs w:val="28"/>
        </w:rPr>
        <w:t>3</w:t>
      </w:r>
      <w:r w:rsidRPr="000F148D">
        <w:rPr>
          <w:rFonts w:ascii="標楷體" w:eastAsia="標楷體" w:hAnsi="標楷體" w:cs="DFKaiShu-SB-Estd-BF" w:hint="eastAsia"/>
          <w:color w:val="000000"/>
          <w:sz w:val="28"/>
          <w:szCs w:val="28"/>
        </w:rPr>
        <w:t>）：其他間接溫室氣體排放源，例如原物料及廢棄物運輸。</w:t>
      </w:r>
    </w:p>
    <w:p w:rsidR="006B2AD8" w:rsidRPr="00A66F4E" w:rsidRDefault="006B2AD8" w:rsidP="0055796D">
      <w:pPr>
        <w:spacing w:line="360" w:lineRule="auto"/>
        <w:ind w:leftChars="234" w:left="1441" w:rightChars="10" w:right="24" w:hangingChars="314" w:hanging="879"/>
        <w:jc w:val="both"/>
        <w:rPr>
          <w:rFonts w:ascii="標楷體" w:eastAsia="標楷體" w:hAnsi="標楷體" w:cs="Arial"/>
          <w:sz w:val="28"/>
          <w:szCs w:val="28"/>
        </w:rPr>
      </w:pPr>
      <w:r w:rsidRPr="00A66F4E">
        <w:rPr>
          <w:rFonts w:ascii="標楷體" w:eastAsia="標楷體" w:hAnsi="標楷體" w:cs="DFKaiShu-SB-Estd-BF" w:hint="eastAsia"/>
          <w:color w:val="000000"/>
          <w:sz w:val="28"/>
          <w:szCs w:val="28"/>
        </w:rPr>
        <w:t>（六）</w:t>
      </w:r>
      <w:r w:rsidRPr="00A66F4E">
        <w:rPr>
          <w:rFonts w:ascii="標楷體" w:eastAsia="標楷體" w:hAnsi="標楷體" w:cs="Arial" w:hint="eastAsia"/>
          <w:sz w:val="28"/>
          <w:szCs w:val="28"/>
        </w:rPr>
        <w:t>溫室氣體排放源鑑別</w:t>
      </w:r>
      <w:r>
        <w:rPr>
          <w:rFonts w:ascii="標楷體" w:eastAsia="標楷體" w:hAnsi="標楷體" w:cs="Arial" w:hint="eastAsia"/>
          <w:sz w:val="28"/>
          <w:szCs w:val="28"/>
        </w:rPr>
        <w:t>（依據</w:t>
      </w:r>
      <w:r>
        <w:rPr>
          <w:rFonts w:ascii="標楷體" w:eastAsia="標楷體" w:hAnsi="標楷體" w:cs="Arial"/>
          <w:sz w:val="28"/>
          <w:szCs w:val="28"/>
        </w:rPr>
        <w:t>ISO 14064-1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標楷體" w:eastAsia="標楷體" w:hAnsi="標楷體" w:cs="Arial"/>
          <w:sz w:val="28"/>
          <w:szCs w:val="28"/>
        </w:rPr>
        <w:t xml:space="preserve">2006 </w:t>
      </w:r>
      <w:r>
        <w:rPr>
          <w:rFonts w:ascii="標楷體" w:eastAsia="標楷體" w:hAnsi="標楷體" w:cs="Arial" w:hint="eastAsia"/>
          <w:sz w:val="28"/>
          <w:szCs w:val="28"/>
        </w:rPr>
        <w:t>第</w:t>
      </w:r>
      <w:r>
        <w:rPr>
          <w:rFonts w:ascii="標楷體" w:eastAsia="標楷體" w:hAnsi="標楷體" w:cs="Arial"/>
          <w:sz w:val="28"/>
          <w:szCs w:val="28"/>
        </w:rPr>
        <w:t>2.1</w:t>
      </w:r>
      <w:r>
        <w:rPr>
          <w:rFonts w:ascii="標楷體" w:eastAsia="標楷體" w:hAnsi="標楷體" w:cs="Arial" w:hint="eastAsia"/>
          <w:sz w:val="28"/>
          <w:szCs w:val="28"/>
        </w:rPr>
        <w:t>節盤查種類</w:t>
      </w:r>
      <w:r w:rsidRPr="0055796D">
        <w:rPr>
          <w:rFonts w:ascii="標楷體" w:eastAsia="標楷體" w:hAnsi="標楷體" w:hint="eastAsia"/>
          <w:sz w:val="28"/>
          <w:szCs w:val="28"/>
        </w:rPr>
        <w:t>二氧化碳</w:t>
      </w:r>
      <w:r w:rsidRPr="0055796D">
        <w:rPr>
          <w:rFonts w:ascii="標楷體" w:eastAsia="標楷體" w:hAnsi="標楷體"/>
          <w:sz w:val="28"/>
          <w:szCs w:val="28"/>
        </w:rPr>
        <w:t>(CO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55796D">
        <w:rPr>
          <w:rFonts w:ascii="標楷體" w:eastAsia="標楷體" w:hAnsi="標楷體"/>
          <w:sz w:val="28"/>
          <w:szCs w:val="28"/>
        </w:rPr>
        <w:t>)</w:t>
      </w:r>
      <w:r w:rsidRPr="0055796D">
        <w:rPr>
          <w:rFonts w:ascii="標楷體" w:eastAsia="標楷體" w:hAnsi="標楷體" w:hint="eastAsia"/>
          <w:sz w:val="28"/>
          <w:szCs w:val="28"/>
        </w:rPr>
        <w:t>、甲烷</w:t>
      </w:r>
      <w:r w:rsidRPr="0055796D">
        <w:rPr>
          <w:rFonts w:ascii="標楷體" w:eastAsia="標楷體" w:hAnsi="標楷體"/>
          <w:sz w:val="28"/>
          <w:szCs w:val="28"/>
        </w:rPr>
        <w:t>(CH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4</w:t>
      </w:r>
      <w:r w:rsidRPr="0055796D">
        <w:rPr>
          <w:rFonts w:ascii="標楷體" w:eastAsia="標楷體" w:hAnsi="標楷體"/>
          <w:sz w:val="28"/>
          <w:szCs w:val="28"/>
        </w:rPr>
        <w:t>)</w:t>
      </w:r>
      <w:r w:rsidRPr="0055796D">
        <w:rPr>
          <w:rFonts w:ascii="標楷體" w:eastAsia="標楷體" w:hAnsi="標楷體" w:hint="eastAsia"/>
          <w:sz w:val="28"/>
          <w:szCs w:val="28"/>
        </w:rPr>
        <w:t>、氧化亞氮</w:t>
      </w:r>
      <w:r w:rsidRPr="0055796D">
        <w:rPr>
          <w:rFonts w:ascii="標楷體" w:eastAsia="標楷體" w:hAnsi="標楷體"/>
          <w:sz w:val="28"/>
          <w:szCs w:val="28"/>
        </w:rPr>
        <w:t>(N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55796D">
        <w:rPr>
          <w:rFonts w:ascii="標楷體" w:eastAsia="標楷體" w:hAnsi="標楷體"/>
          <w:sz w:val="28"/>
          <w:szCs w:val="28"/>
        </w:rPr>
        <w:t>O)</w:t>
      </w:r>
      <w:r w:rsidRPr="0055796D">
        <w:rPr>
          <w:rFonts w:ascii="標楷體" w:eastAsia="標楷體" w:hAnsi="標楷體" w:hint="eastAsia"/>
          <w:sz w:val="28"/>
          <w:szCs w:val="28"/>
        </w:rPr>
        <w:t>、氫氟碳化物</w:t>
      </w:r>
      <w:r w:rsidRPr="0055796D">
        <w:rPr>
          <w:rFonts w:ascii="標楷體" w:eastAsia="標楷體" w:hAnsi="標楷體"/>
          <w:sz w:val="28"/>
          <w:szCs w:val="28"/>
        </w:rPr>
        <w:t>(HFC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S</w:t>
      </w:r>
      <w:r w:rsidRPr="0055796D">
        <w:rPr>
          <w:rFonts w:ascii="標楷體" w:eastAsia="標楷體" w:hAnsi="標楷體"/>
          <w:sz w:val="28"/>
          <w:szCs w:val="28"/>
        </w:rPr>
        <w:t>)</w:t>
      </w:r>
      <w:r w:rsidRPr="0055796D">
        <w:rPr>
          <w:rFonts w:ascii="標楷體" w:eastAsia="標楷體" w:hAnsi="標楷體" w:hint="eastAsia"/>
          <w:sz w:val="28"/>
          <w:szCs w:val="28"/>
        </w:rPr>
        <w:t>、全氟碳化</w:t>
      </w:r>
      <w:r w:rsidRPr="0055796D">
        <w:rPr>
          <w:rFonts w:ascii="標楷體" w:eastAsia="標楷體" w:hAnsi="標楷體"/>
          <w:sz w:val="28"/>
          <w:szCs w:val="28"/>
        </w:rPr>
        <w:t>(PFC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S</w:t>
      </w:r>
      <w:r w:rsidRPr="0055796D">
        <w:rPr>
          <w:rFonts w:ascii="標楷體" w:eastAsia="標楷體" w:hAnsi="標楷體"/>
          <w:sz w:val="28"/>
          <w:szCs w:val="28"/>
        </w:rPr>
        <w:t>)</w:t>
      </w:r>
      <w:r w:rsidRPr="0055796D">
        <w:rPr>
          <w:rFonts w:ascii="標楷體" w:eastAsia="標楷體" w:hAnsi="標楷體" w:hint="eastAsia"/>
          <w:sz w:val="28"/>
          <w:szCs w:val="28"/>
        </w:rPr>
        <w:t>及六氟化硫</w:t>
      </w:r>
      <w:r w:rsidRPr="0055796D">
        <w:rPr>
          <w:rFonts w:ascii="標楷體" w:eastAsia="標楷體" w:hAnsi="標楷體"/>
          <w:sz w:val="28"/>
          <w:szCs w:val="28"/>
        </w:rPr>
        <w:t>(SF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6</w:t>
      </w:r>
      <w:r w:rsidRPr="0055796D">
        <w:rPr>
          <w:rFonts w:ascii="標楷體" w:eastAsia="標楷體" w:hAnsi="標楷體"/>
          <w:sz w:val="28"/>
          <w:szCs w:val="28"/>
        </w:rPr>
        <w:t>)</w:t>
      </w:r>
      <w:r w:rsidRPr="0055796D">
        <w:rPr>
          <w:rFonts w:ascii="標楷體" w:eastAsia="標楷體" w:hAnsi="標楷體" w:cs="Arial" w:hint="eastAsia"/>
          <w:sz w:val="28"/>
          <w:szCs w:val="28"/>
        </w:rPr>
        <w:t>及排</w:t>
      </w:r>
      <w:r w:rsidRPr="00A66F4E">
        <w:rPr>
          <w:rFonts w:ascii="標楷體" w:eastAsia="標楷體" w:hAnsi="標楷體" w:cs="Arial" w:hint="eastAsia"/>
          <w:sz w:val="28"/>
          <w:szCs w:val="28"/>
        </w:rPr>
        <w:t>放量計算。</w:t>
      </w:r>
    </w:p>
    <w:p w:rsidR="006B2AD8" w:rsidRPr="00A66F4E" w:rsidRDefault="006B2AD8" w:rsidP="00A66F4E">
      <w:pPr>
        <w:spacing w:line="360" w:lineRule="auto"/>
        <w:ind w:rightChars="10" w:right="24"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A66F4E">
        <w:rPr>
          <w:rFonts w:ascii="標楷體" w:eastAsia="標楷體" w:hAnsi="標楷體" w:cs="Arial" w:hint="eastAsia"/>
          <w:sz w:val="28"/>
          <w:szCs w:val="28"/>
        </w:rPr>
        <w:t>（七）年度溫室氣體排放清冊之製作。</w:t>
      </w:r>
    </w:p>
    <w:p w:rsidR="006B2AD8" w:rsidRPr="00A66F4E" w:rsidRDefault="006B2AD8" w:rsidP="00A66F4E">
      <w:pPr>
        <w:spacing w:line="360" w:lineRule="auto"/>
        <w:ind w:rightChars="10" w:right="24"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A66F4E">
        <w:rPr>
          <w:rFonts w:ascii="標楷體" w:eastAsia="標楷體" w:hAnsi="標楷體" w:cs="Arial" w:hint="eastAsia"/>
          <w:sz w:val="28"/>
          <w:szCs w:val="28"/>
        </w:rPr>
        <w:t>（八）溫室氣體盤查文件與紀錄之管理。</w:t>
      </w:r>
    </w:p>
    <w:p w:rsidR="006B2AD8" w:rsidRPr="00A66F4E" w:rsidRDefault="006B2AD8" w:rsidP="00A66F4E">
      <w:pPr>
        <w:spacing w:line="360" w:lineRule="auto"/>
        <w:ind w:rightChars="10" w:right="24" w:firstLineChars="200" w:firstLine="560"/>
        <w:jc w:val="both"/>
        <w:rPr>
          <w:rFonts w:ascii="標楷體" w:eastAsia="標楷體" w:hAnsi="標楷體" w:cs="DFKaiShu-SB-Estd-BF"/>
          <w:sz w:val="28"/>
          <w:szCs w:val="28"/>
        </w:rPr>
      </w:pPr>
      <w:r w:rsidRPr="00A66F4E">
        <w:rPr>
          <w:rFonts w:ascii="標楷體" w:eastAsia="標楷體" w:hAnsi="標楷體" w:cs="Arial" w:hint="eastAsia"/>
          <w:sz w:val="28"/>
          <w:szCs w:val="28"/>
        </w:rPr>
        <w:t>（九）</w:t>
      </w:r>
      <w:r w:rsidRPr="00A66F4E">
        <w:rPr>
          <w:rFonts w:ascii="標楷體" w:eastAsia="標楷體" w:hAnsi="標楷體" w:cs="DFKaiShu-SB-Estd-BF" w:hint="eastAsia"/>
          <w:sz w:val="28"/>
          <w:szCs w:val="28"/>
        </w:rPr>
        <w:t>溫室氣體減量對策。</w:t>
      </w:r>
    </w:p>
    <w:p w:rsidR="006B2AD8" w:rsidRPr="005829AB" w:rsidRDefault="006B2AD8" w:rsidP="005829AB">
      <w:pPr>
        <w:pStyle w:val="Heading1"/>
        <w:rPr>
          <w:b w:val="0"/>
          <w:color w:val="404040"/>
          <w:sz w:val="44"/>
          <w:szCs w:val="44"/>
        </w:rPr>
      </w:pPr>
      <w:r w:rsidRPr="00353025">
        <w:rPr>
          <w:rFonts w:eastAsia="標楷體" w:hAnsi="標楷體" w:hint="eastAsia"/>
          <w:b w:val="0"/>
          <w:sz w:val="28"/>
          <w:szCs w:val="28"/>
        </w:rPr>
        <w:t>關鍵詞</w:t>
      </w:r>
      <w:r w:rsidRPr="005829AB">
        <w:rPr>
          <w:rFonts w:eastAsia="標楷體" w:hAnsi="標楷體" w:hint="eastAsia"/>
          <w:sz w:val="28"/>
          <w:szCs w:val="28"/>
        </w:rPr>
        <w:t>：</w:t>
      </w:r>
      <w:r w:rsidRPr="005829AB">
        <w:rPr>
          <w:rFonts w:eastAsia="標楷體" w:hAnsi="標楷體"/>
          <w:b w:val="0"/>
          <w:sz w:val="28"/>
          <w:szCs w:val="28"/>
        </w:rPr>
        <w:t>GHG</w:t>
      </w:r>
      <w:r w:rsidRPr="005829AB">
        <w:rPr>
          <w:rFonts w:ascii="新細明體" w:hAnsi="新細明體" w:cs="新細明體"/>
          <w:b w:val="0"/>
          <w:kern w:val="0"/>
          <w:sz w:val="28"/>
          <w:szCs w:val="28"/>
        </w:rPr>
        <w:t xml:space="preserve"> (Greenhouse Gas)</w:t>
      </w:r>
      <w:r w:rsidRPr="005829AB">
        <w:rPr>
          <w:rFonts w:ascii="新細明體" w:hAnsi="新細明體" w:cs="新細明體" w:hint="eastAsia"/>
          <w:b w:val="0"/>
          <w:kern w:val="0"/>
          <w:sz w:val="28"/>
          <w:szCs w:val="28"/>
        </w:rPr>
        <w:t>、</w:t>
      </w:r>
      <w:r>
        <w:rPr>
          <w:rStyle w:val="msonormal0"/>
          <w:rFonts w:ascii="標楷體" w:eastAsia="標楷體" w:hAnsi="標楷體" w:cs="Helvetica"/>
          <w:color w:val="000000"/>
          <w:sz w:val="28"/>
          <w:szCs w:val="28"/>
        </w:rPr>
        <w:t>ISO/CNS-14064-1</w:t>
      </w:r>
      <w:r>
        <w:rPr>
          <w:rStyle w:val="msonormal0"/>
          <w:rFonts w:ascii="標楷體" w:eastAsia="標楷體" w:hAnsi="標楷體" w:cs="Helvetica" w:hint="eastAsia"/>
          <w:color w:val="000000"/>
          <w:sz w:val="28"/>
          <w:szCs w:val="28"/>
        </w:rPr>
        <w:t>：</w:t>
      </w:r>
      <w:r>
        <w:rPr>
          <w:rStyle w:val="msonormal0"/>
          <w:rFonts w:ascii="標楷體" w:eastAsia="標楷體" w:hAnsi="標楷體" w:cs="Helvetica"/>
          <w:color w:val="000000"/>
          <w:sz w:val="28"/>
          <w:szCs w:val="28"/>
        </w:rPr>
        <w:t>2006</w:t>
      </w:r>
      <w:r>
        <w:rPr>
          <w:rStyle w:val="msonormal0"/>
          <w:rFonts w:ascii="標楷體" w:eastAsia="標楷體" w:hAnsi="標楷體" w:cs="Helvetica" w:hint="eastAsia"/>
          <w:color w:val="000000"/>
          <w:sz w:val="28"/>
          <w:szCs w:val="28"/>
        </w:rPr>
        <w:t>、</w:t>
      </w:r>
      <w:r w:rsidRPr="0055796D">
        <w:rPr>
          <w:rFonts w:ascii="標楷體" w:eastAsia="標楷體" w:hAnsi="標楷體" w:hint="eastAsia"/>
          <w:sz w:val="28"/>
          <w:szCs w:val="28"/>
        </w:rPr>
        <w:t>二氧化碳</w:t>
      </w:r>
      <w:r w:rsidRPr="0055796D">
        <w:rPr>
          <w:rFonts w:ascii="標楷體" w:eastAsia="標楷體" w:hAnsi="標楷體"/>
          <w:sz w:val="28"/>
          <w:szCs w:val="28"/>
        </w:rPr>
        <w:t>(CO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55796D">
        <w:rPr>
          <w:rFonts w:ascii="標楷體" w:eastAsia="標楷體" w:hAnsi="標楷體"/>
          <w:sz w:val="28"/>
          <w:szCs w:val="28"/>
        </w:rPr>
        <w:t>)</w:t>
      </w:r>
      <w:r w:rsidRPr="0055796D">
        <w:rPr>
          <w:rFonts w:ascii="標楷體" w:eastAsia="標楷體" w:hAnsi="標楷體" w:hint="eastAsia"/>
          <w:sz w:val="28"/>
          <w:szCs w:val="28"/>
        </w:rPr>
        <w:t>、甲烷</w:t>
      </w:r>
      <w:r w:rsidRPr="0055796D">
        <w:rPr>
          <w:rFonts w:ascii="標楷體" w:eastAsia="標楷體" w:hAnsi="標楷體"/>
          <w:sz w:val="28"/>
          <w:szCs w:val="28"/>
        </w:rPr>
        <w:t>(CH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4</w:t>
      </w:r>
      <w:r w:rsidRPr="0055796D">
        <w:rPr>
          <w:rFonts w:ascii="標楷體" w:eastAsia="標楷體" w:hAnsi="標楷體"/>
          <w:sz w:val="28"/>
          <w:szCs w:val="28"/>
        </w:rPr>
        <w:t>)</w:t>
      </w:r>
      <w:r w:rsidRPr="0055796D">
        <w:rPr>
          <w:rFonts w:ascii="標楷體" w:eastAsia="標楷體" w:hAnsi="標楷體" w:hint="eastAsia"/>
          <w:sz w:val="28"/>
          <w:szCs w:val="28"/>
        </w:rPr>
        <w:t>、氧化亞氮</w:t>
      </w:r>
      <w:r w:rsidRPr="0055796D">
        <w:rPr>
          <w:rFonts w:ascii="標楷體" w:eastAsia="標楷體" w:hAnsi="標楷體"/>
          <w:sz w:val="28"/>
          <w:szCs w:val="28"/>
        </w:rPr>
        <w:t>(N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55796D">
        <w:rPr>
          <w:rFonts w:ascii="標楷體" w:eastAsia="標楷體" w:hAnsi="標楷體"/>
          <w:sz w:val="28"/>
          <w:szCs w:val="28"/>
        </w:rPr>
        <w:t>O)</w:t>
      </w:r>
      <w:r w:rsidRPr="0055796D">
        <w:rPr>
          <w:rFonts w:ascii="標楷體" w:eastAsia="標楷體" w:hAnsi="標楷體" w:hint="eastAsia"/>
          <w:sz w:val="28"/>
          <w:szCs w:val="28"/>
        </w:rPr>
        <w:t>、氫氟碳化物</w:t>
      </w:r>
      <w:r w:rsidRPr="0055796D">
        <w:rPr>
          <w:rFonts w:ascii="標楷體" w:eastAsia="標楷體" w:hAnsi="標楷體"/>
          <w:sz w:val="28"/>
          <w:szCs w:val="28"/>
        </w:rPr>
        <w:t>(HFC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S</w:t>
      </w:r>
      <w:r w:rsidRPr="0055796D">
        <w:rPr>
          <w:rFonts w:ascii="標楷體" w:eastAsia="標楷體" w:hAnsi="標楷體"/>
          <w:sz w:val="28"/>
          <w:szCs w:val="28"/>
        </w:rPr>
        <w:t>)</w:t>
      </w:r>
      <w:r w:rsidRPr="0055796D">
        <w:rPr>
          <w:rFonts w:ascii="標楷體" w:eastAsia="標楷體" w:hAnsi="標楷體" w:hint="eastAsia"/>
          <w:sz w:val="28"/>
          <w:szCs w:val="28"/>
        </w:rPr>
        <w:t>、全氟碳化</w:t>
      </w:r>
      <w:r w:rsidRPr="0055796D">
        <w:rPr>
          <w:rFonts w:ascii="標楷體" w:eastAsia="標楷體" w:hAnsi="標楷體"/>
          <w:sz w:val="28"/>
          <w:szCs w:val="28"/>
        </w:rPr>
        <w:t>(PFC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S</w:t>
      </w:r>
      <w:r w:rsidRPr="0055796D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5796D">
        <w:rPr>
          <w:rFonts w:ascii="標楷體" w:eastAsia="標楷體" w:hAnsi="標楷體" w:hint="eastAsia"/>
          <w:sz w:val="28"/>
          <w:szCs w:val="28"/>
        </w:rPr>
        <w:t>六氟化硫</w:t>
      </w:r>
      <w:r w:rsidRPr="0055796D">
        <w:rPr>
          <w:rFonts w:ascii="標楷體" w:eastAsia="標楷體" w:hAnsi="標楷體"/>
          <w:sz w:val="28"/>
          <w:szCs w:val="28"/>
        </w:rPr>
        <w:t>(SF</w:t>
      </w:r>
      <w:r w:rsidRPr="0055796D">
        <w:rPr>
          <w:rFonts w:ascii="標楷體" w:eastAsia="標楷體" w:hAnsi="標楷體"/>
          <w:sz w:val="28"/>
          <w:szCs w:val="28"/>
          <w:vertAlign w:val="subscript"/>
        </w:rPr>
        <w:t>6</w:t>
      </w:r>
      <w:r w:rsidRPr="0055796D">
        <w:rPr>
          <w:rFonts w:ascii="標楷體" w:eastAsia="標楷體" w:hAnsi="標楷體"/>
          <w:sz w:val="28"/>
          <w:szCs w:val="28"/>
        </w:rPr>
        <w:t>)</w:t>
      </w:r>
    </w:p>
    <w:p w:rsidR="006B2AD8" w:rsidRPr="00353025" w:rsidRDefault="006B2AD8" w:rsidP="00353025">
      <w:pPr>
        <w:rPr>
          <w:rFonts w:eastAsia="標楷體"/>
          <w:b/>
          <w:sz w:val="28"/>
          <w:szCs w:val="28"/>
        </w:rPr>
      </w:pPr>
    </w:p>
    <w:sectPr w:rsidR="006B2AD8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0F148D"/>
    <w:rsid w:val="000F39AF"/>
    <w:rsid w:val="00111145"/>
    <w:rsid w:val="001500C0"/>
    <w:rsid w:val="00155136"/>
    <w:rsid w:val="001E1C3D"/>
    <w:rsid w:val="002439DC"/>
    <w:rsid w:val="00244184"/>
    <w:rsid w:val="00256364"/>
    <w:rsid w:val="0030473C"/>
    <w:rsid w:val="00353025"/>
    <w:rsid w:val="003A0ED6"/>
    <w:rsid w:val="003E3CF9"/>
    <w:rsid w:val="004321C6"/>
    <w:rsid w:val="0055796D"/>
    <w:rsid w:val="005829AB"/>
    <w:rsid w:val="005E6700"/>
    <w:rsid w:val="00656CF1"/>
    <w:rsid w:val="006B2AD8"/>
    <w:rsid w:val="00740A25"/>
    <w:rsid w:val="0081561E"/>
    <w:rsid w:val="00954EA5"/>
    <w:rsid w:val="0098279D"/>
    <w:rsid w:val="00A66F4E"/>
    <w:rsid w:val="00B00D6F"/>
    <w:rsid w:val="00B43A73"/>
    <w:rsid w:val="00B950DB"/>
    <w:rsid w:val="00CE0D7C"/>
    <w:rsid w:val="00DB6406"/>
    <w:rsid w:val="00DE16DA"/>
    <w:rsid w:val="00DF3DAC"/>
    <w:rsid w:val="00E5216E"/>
    <w:rsid w:val="00EC152D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C0"/>
    <w:pPr>
      <w:widowControl w:val="0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5829AB"/>
    <w:pPr>
      <w:widowControl/>
      <w:spacing w:before="100" w:beforeAutospacing="1" w:after="120"/>
      <w:outlineLvl w:val="0"/>
    </w:pPr>
    <w:rPr>
      <w:rFonts w:ascii="Helvetica" w:hAnsi="Helvetica" w:cs="Helvetic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4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msonormal0">
    <w:name w:val="msonormal"/>
    <w:basedOn w:val="DefaultParagraphFont"/>
    <w:uiPriority w:val="99"/>
    <w:rsid w:val="001551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146</Words>
  <Characters>835</Characters>
  <Application>Microsoft Office Outlook</Application>
  <DocSecurity>0</DocSecurity>
  <Lines>0</Lines>
  <Paragraphs>0</Paragraphs>
  <ScaleCrop>false</ScaleCrop>
  <Company>朝陽科技大學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TTL</cp:lastModifiedBy>
  <cp:revision>7</cp:revision>
  <cp:lastPrinted>2013-09-27T06:29:00Z</cp:lastPrinted>
  <dcterms:created xsi:type="dcterms:W3CDTF">2013-09-27T03:59:00Z</dcterms:created>
  <dcterms:modified xsi:type="dcterms:W3CDTF">2013-09-27T06:38:00Z</dcterms:modified>
</cp:coreProperties>
</file>